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1F" w:rsidRDefault="00CE221F" w:rsidP="00CE221F">
      <w:pPr>
        <w:keepNext/>
        <w:keepLines/>
        <w:widowControl/>
        <w:spacing w:after="24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до Порядку</w:t>
      </w:r>
    </w:p>
    <w:p w:rsidR="00CE221F" w:rsidRDefault="00CE221F" w:rsidP="00CE221F">
      <w:pPr>
        <w:widowControl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ЗГОДА</w:t>
      </w:r>
      <w:r>
        <w:rPr>
          <w:rFonts w:ascii="Times New Roman" w:hAnsi="Times New Roman" w:cs="Times New Roman"/>
          <w:sz w:val="28"/>
          <w:szCs w:val="28"/>
        </w:rPr>
        <w:br/>
        <w:t>на обробку персональних даних</w:t>
      </w:r>
    </w:p>
    <w:p w:rsidR="00CE221F" w:rsidRDefault="00CE221F" w:rsidP="00CE221F">
      <w:pPr>
        <w:widowControl/>
        <w:spacing w:before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:rsidR="00CE221F" w:rsidRDefault="00CE221F" w:rsidP="00CE221F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(прізвище, ім’я, по батькові)</w:t>
      </w:r>
    </w:p>
    <w:p w:rsidR="00CE221F" w:rsidRDefault="00CE221F" w:rsidP="00CE221F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народився _____ ________________ 19__ р., документ, що посвідчує особу </w:t>
      </w:r>
      <w:r>
        <w:rPr>
          <w:rFonts w:ascii="Times New Roman" w:hAnsi="Times New Roman" w:cs="Times New Roman"/>
          <w:sz w:val="28"/>
          <w:szCs w:val="28"/>
        </w:rPr>
        <w:br/>
        <w:t>(серія ___ № ________), виданий ____________________________________</w:t>
      </w:r>
    </w:p>
    <w:p w:rsidR="00CE221F" w:rsidRDefault="00CE221F" w:rsidP="00CE221F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________________________________________________________________,</w:t>
      </w:r>
    </w:p>
    <w:p w:rsidR="00CE221F" w:rsidRDefault="00CE221F" w:rsidP="00CE221F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“Про захист персональних даних” (далі — Закон) даю згоду на: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CE221F" w:rsidRDefault="00CE221F" w:rsidP="00CE221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21F" w:rsidRDefault="00CE221F" w:rsidP="00CE221F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 _______</w:t>
      </w:r>
      <w:r>
        <w:rPr>
          <w:rFonts w:ascii="Times New Roman" w:hAnsi="Times New Roman" w:cs="Times New Roman"/>
          <w:sz w:val="28"/>
          <w:szCs w:val="28"/>
        </w:rPr>
        <w:t xml:space="preserve">_______20___ 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CE221F" w:rsidRDefault="00CE221F" w:rsidP="00CE221F">
      <w:pPr>
        <w:widowControl/>
        <w:ind w:firstLine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(підпис)</w:t>
      </w:r>
    </w:p>
    <w:p w:rsidR="00C501C6" w:rsidRDefault="00CE221F"/>
    <w:sectPr w:rsidR="00C5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D2"/>
    <w:rsid w:val="006657D2"/>
    <w:rsid w:val="009B6F11"/>
    <w:rsid w:val="00CE221F"/>
    <w:rsid w:val="00D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CD7B"/>
  <w15:chartTrackingRefBased/>
  <w15:docId w15:val="{AF032053-2DB5-4C49-B88C-8D52B3C0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Кадрів 3</dc:creator>
  <cp:keywords/>
  <dc:description/>
  <cp:lastModifiedBy>Відділ Кадрів 3</cp:lastModifiedBy>
  <cp:revision>2</cp:revision>
  <dcterms:created xsi:type="dcterms:W3CDTF">2019-09-23T12:14:00Z</dcterms:created>
  <dcterms:modified xsi:type="dcterms:W3CDTF">2019-09-23T12:14:00Z</dcterms:modified>
</cp:coreProperties>
</file>